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Pr="0093286D" w:rsidRDefault="00505B41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MATHEMATICAL LITERACY</w:t>
      </w:r>
      <w:r w:rsidR="00F679F1">
        <w:rPr>
          <w:rFonts w:asciiTheme="minorHAnsi" w:hAnsiTheme="minorHAnsi" w:cs="Arial"/>
          <w:b/>
          <w:sz w:val="28"/>
          <w:szCs w:val="22"/>
        </w:rPr>
        <w:t xml:space="preserve"> - GRADE 12</w:t>
      </w:r>
      <w:r w:rsidR="00D16F5D">
        <w:rPr>
          <w:rFonts w:asciiTheme="minorHAnsi" w:hAnsiTheme="minorHAnsi" w:cs="Arial"/>
          <w:b/>
          <w:sz w:val="28"/>
          <w:szCs w:val="22"/>
        </w:rPr>
        <w:t xml:space="preserve"> -</w:t>
      </w:r>
      <w:r w:rsidR="005742F3">
        <w:rPr>
          <w:rFonts w:asciiTheme="minorHAnsi" w:hAnsiTheme="minorHAnsi" w:cs="Arial"/>
          <w:b/>
          <w:sz w:val="28"/>
          <w:szCs w:val="22"/>
        </w:rPr>
        <w:t xml:space="preserve"> 20</w:t>
      </w:r>
      <w:r w:rsidR="005D1C28">
        <w:rPr>
          <w:rFonts w:asciiTheme="minorHAnsi" w:hAnsiTheme="minorHAnsi" w:cs="Arial"/>
          <w:b/>
          <w:sz w:val="28"/>
          <w:szCs w:val="22"/>
        </w:rPr>
        <w:t>23</w:t>
      </w:r>
      <w:bookmarkStart w:id="0" w:name="_GoBack"/>
      <w:bookmarkEnd w:id="0"/>
    </w:p>
    <w:p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4376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  <w:gridCol w:w="2527"/>
        <w:gridCol w:w="2527"/>
      </w:tblGrid>
      <w:tr w:rsidR="00081101" w:rsidRPr="0093286D" w:rsidTr="005D1C28">
        <w:trPr>
          <w:gridAfter w:val="2"/>
          <w:wAfter w:w="5054" w:type="dxa"/>
          <w:trHeight w:val="640"/>
        </w:trPr>
        <w:tc>
          <w:tcPr>
            <w:tcW w:w="1745" w:type="dxa"/>
            <w:vAlign w:val="center"/>
          </w:tcPr>
          <w:p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93286D" w:rsidTr="005D1C28">
        <w:trPr>
          <w:gridAfter w:val="2"/>
          <w:wAfter w:w="5054" w:type="dxa"/>
          <w:trHeight w:val="422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081101" w:rsidRPr="00A94F54" w:rsidRDefault="005742F3" w:rsidP="00505B4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</w:t>
            </w:r>
            <w:r w:rsidR="00505B41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262F87">
              <w:rPr>
                <w:rFonts w:asciiTheme="minorHAnsi" w:hAnsiTheme="minorHAnsi" w:cs="Arial"/>
                <w:b/>
                <w:sz w:val="22"/>
                <w:szCs w:val="22"/>
              </w:rPr>
              <w:t>4 November 2022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262F87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</w:t>
            </w:r>
            <w:r w:rsidR="00D16F5D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262F8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 w:val="restart"/>
            <w:vAlign w:val="center"/>
          </w:tcPr>
          <w:p w:rsidR="00262F87" w:rsidRPr="00A6359C" w:rsidRDefault="00262F87" w:rsidP="00262F8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Finance</w:t>
            </w: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Tariff systems</w:t>
            </w:r>
          </w:p>
        </w:tc>
        <w:tc>
          <w:tcPr>
            <w:tcW w:w="2527" w:type="dxa"/>
            <w:vMerge w:val="restart"/>
            <w:vAlign w:val="center"/>
          </w:tcPr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b/>
                <w:sz w:val="22"/>
              </w:rPr>
              <w:t>Task 1: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Control Test (A)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Finance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Pr="00B82FA1">
              <w:rPr>
                <w:rFonts w:asciiTheme="minorHAnsi" w:hAnsiTheme="minorHAnsi" w:cstheme="minorHAnsi"/>
                <w:sz w:val="22"/>
              </w:rPr>
              <w:t xml:space="preserve"> – 10 Feb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b/>
                <w:sz w:val="22"/>
              </w:rPr>
              <w:t>Task 2: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Investigation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22 Feb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b/>
                <w:sz w:val="22"/>
              </w:rPr>
              <w:t>Task 3: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Control Test (B)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Data Handling</w:t>
            </w:r>
          </w:p>
          <w:p w:rsidR="00262F87" w:rsidRPr="00B82FA1" w:rsidRDefault="00262F87" w:rsidP="00262F87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Pr="00B82FA1">
              <w:rPr>
                <w:rFonts w:asciiTheme="minorHAnsi" w:hAnsiTheme="minorHAnsi" w:cstheme="minorHAnsi"/>
                <w:sz w:val="22"/>
              </w:rPr>
              <w:t xml:space="preserve"> – 10 Mar</w:t>
            </w: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Financial Documents</w:t>
            </w:r>
          </w:p>
        </w:tc>
        <w:tc>
          <w:tcPr>
            <w:tcW w:w="2527" w:type="dxa"/>
            <w:vMerge/>
            <w:vAlign w:val="center"/>
          </w:tcPr>
          <w:p w:rsidR="00262F87" w:rsidRPr="00135C37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Income Tax</w:t>
            </w:r>
          </w:p>
        </w:tc>
        <w:tc>
          <w:tcPr>
            <w:tcW w:w="2527" w:type="dxa"/>
            <w:vMerge/>
            <w:vAlign w:val="center"/>
          </w:tcPr>
          <w:p w:rsidR="00262F87" w:rsidRPr="00135C37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Loans</w:t>
            </w:r>
          </w:p>
        </w:tc>
        <w:tc>
          <w:tcPr>
            <w:tcW w:w="2527" w:type="dxa"/>
            <w:vMerge/>
            <w:vAlign w:val="center"/>
          </w:tcPr>
          <w:p w:rsidR="00262F87" w:rsidRPr="00135C37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Interest</w:t>
            </w:r>
          </w:p>
        </w:tc>
        <w:tc>
          <w:tcPr>
            <w:tcW w:w="2527" w:type="dxa"/>
            <w:vMerge/>
            <w:vAlign w:val="center"/>
          </w:tcPr>
          <w:p w:rsidR="00262F87" w:rsidRPr="00135C37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Income vs Expenses</w:t>
            </w:r>
          </w:p>
        </w:tc>
        <w:tc>
          <w:tcPr>
            <w:tcW w:w="2527" w:type="dxa"/>
            <w:vMerge/>
            <w:vAlign w:val="center"/>
          </w:tcPr>
          <w:p w:rsidR="00262F87" w:rsidRPr="00135C37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Break even analysis</w:t>
            </w:r>
          </w:p>
        </w:tc>
        <w:tc>
          <w:tcPr>
            <w:tcW w:w="2527" w:type="dxa"/>
            <w:vMerge/>
            <w:vAlign w:val="center"/>
          </w:tcPr>
          <w:p w:rsidR="00262F87" w:rsidRPr="00135C37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Inflation rate</w:t>
            </w:r>
          </w:p>
        </w:tc>
        <w:tc>
          <w:tcPr>
            <w:tcW w:w="2527" w:type="dxa"/>
            <w:vMerge/>
            <w:vAlign w:val="center"/>
          </w:tcPr>
          <w:p w:rsidR="00262F87" w:rsidRPr="00135C37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Exchange rates</w:t>
            </w:r>
          </w:p>
        </w:tc>
        <w:tc>
          <w:tcPr>
            <w:tcW w:w="2527" w:type="dxa"/>
            <w:vMerge/>
            <w:vAlign w:val="center"/>
          </w:tcPr>
          <w:p w:rsidR="00262F87" w:rsidRPr="00063F8E" w:rsidRDefault="00262F87" w:rsidP="00262F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 w:val="restart"/>
            <w:vAlign w:val="center"/>
          </w:tcPr>
          <w:p w:rsidR="00262F87" w:rsidRPr="00A6359C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Data handling</w:t>
            </w:r>
          </w:p>
          <w:p w:rsidR="00262F87" w:rsidRPr="00A6359C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Organising data</w:t>
            </w:r>
          </w:p>
        </w:tc>
        <w:tc>
          <w:tcPr>
            <w:tcW w:w="2527" w:type="dxa"/>
            <w:vMerge/>
          </w:tcPr>
          <w:p w:rsidR="00262F87" w:rsidRDefault="00262F87" w:rsidP="00262F87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Mean, median, mode, range</w:t>
            </w:r>
          </w:p>
        </w:tc>
        <w:tc>
          <w:tcPr>
            <w:tcW w:w="2527" w:type="dxa"/>
            <w:vMerge/>
          </w:tcPr>
          <w:p w:rsidR="00262F87" w:rsidRDefault="00262F87" w:rsidP="00262F87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Quartiles and box/whisker diagrams</w:t>
            </w:r>
          </w:p>
        </w:tc>
        <w:tc>
          <w:tcPr>
            <w:tcW w:w="2527" w:type="dxa"/>
            <w:vMerge/>
          </w:tcPr>
          <w:p w:rsidR="00262F87" w:rsidRPr="00A94F54" w:rsidRDefault="00262F87" w:rsidP="00262F8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40"/>
        </w:trPr>
        <w:tc>
          <w:tcPr>
            <w:tcW w:w="1745" w:type="dxa"/>
            <w:vMerge/>
            <w:vAlign w:val="center"/>
          </w:tcPr>
          <w:p w:rsidR="00262F87" w:rsidRPr="00A6359C" w:rsidRDefault="00262F87" w:rsidP="00262F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262F87" w:rsidRPr="00B82FA1" w:rsidRDefault="00262F87" w:rsidP="00262F8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Representation of data (Graphs)</w:t>
            </w:r>
          </w:p>
        </w:tc>
        <w:tc>
          <w:tcPr>
            <w:tcW w:w="2527" w:type="dxa"/>
            <w:vMerge/>
          </w:tcPr>
          <w:p w:rsidR="00262F87" w:rsidRPr="00A94F54" w:rsidRDefault="00262F87" w:rsidP="00262F8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F87" w:rsidRPr="0093286D" w:rsidTr="005D1C28">
        <w:trPr>
          <w:gridAfter w:val="2"/>
          <w:wAfter w:w="5054" w:type="dxa"/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62F87" w:rsidRPr="00A94F54" w:rsidRDefault="00262F87" w:rsidP="00262F8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615ECB"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202</w:t>
            </w:r>
            <w:r w:rsidR="00615ECB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615ECB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20</w:t>
            </w:r>
            <w:r w:rsidR="00615ECB"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D1C28" w:rsidRPr="0093286D" w:rsidTr="005D1C28">
        <w:trPr>
          <w:trHeight w:val="39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A6359C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Measurement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Conversions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C28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Consolidation</w:t>
            </w:r>
          </w:p>
        </w:tc>
        <w:tc>
          <w:tcPr>
            <w:tcW w:w="2527" w:type="dxa"/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Finance</w:t>
            </w:r>
          </w:p>
        </w:tc>
        <w:tc>
          <w:tcPr>
            <w:tcW w:w="2527" w:type="dxa"/>
          </w:tcPr>
          <w:p w:rsidR="005D1C28" w:rsidRPr="0093286D" w:rsidRDefault="005D1C28" w:rsidP="005D1C28">
            <w:pPr>
              <w:rPr>
                <w:rFonts w:asciiTheme="minorHAnsi" w:hAnsiTheme="minorHAnsi" w:cs="Arial"/>
                <w:b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002011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Time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D1C28" w:rsidRDefault="005D1C28" w:rsidP="005D1C28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002011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Length, distance, mass &amp; temperature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D1C28" w:rsidRDefault="005D1C28" w:rsidP="005D1C28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002011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Imperial vs Metric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D1C28" w:rsidRDefault="005D1C28" w:rsidP="005D1C28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002011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Perimeter, Area, Volume and Surface area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D1C28" w:rsidRDefault="005D1C28" w:rsidP="005D1C28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002011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BMI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D1C28" w:rsidRPr="00A94F54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39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002011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Maps and Plans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Scales (Number and Bar)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D1C28" w:rsidRPr="00A94F54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Maps (Floor plans, National maps &amp; Strips)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D1C28" w:rsidRPr="00A94F54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Models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D1C28" w:rsidRPr="00A94F54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D1C28" w:rsidRPr="00A94F54" w:rsidRDefault="005D1C28" w:rsidP="005D1C2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(12 June 2023 – 20 October 2023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D1C28" w:rsidRPr="0093286D" w:rsidTr="005D1C28">
        <w:trPr>
          <w:gridAfter w:val="2"/>
          <w:wAfter w:w="5054" w:type="dxa"/>
          <w:trHeight w:val="529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FC725B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Theoretical vs Relative Frequency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b/>
                <w:sz w:val="22"/>
              </w:rPr>
              <w:t>Task 6:</w:t>
            </w:r>
          </w:p>
          <w:p w:rsidR="005D1C28" w:rsidRPr="00B82FA1" w:rsidRDefault="005D1C28" w:rsidP="005D1C28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Test</w:t>
            </w:r>
          </w:p>
          <w:p w:rsidR="005D1C28" w:rsidRPr="00B82FA1" w:rsidRDefault="005D1C28" w:rsidP="005D1C28">
            <w:pPr>
              <w:pStyle w:val="WestvilleBoys"/>
              <w:rPr>
                <w:rFonts w:asciiTheme="minorHAnsi" w:hAnsiTheme="minorHAnsi" w:cstheme="minorHAnsi"/>
                <w:i/>
                <w:sz w:val="22"/>
              </w:rPr>
            </w:pPr>
            <w:r w:rsidRPr="00B82FA1">
              <w:rPr>
                <w:rFonts w:asciiTheme="minorHAnsi" w:hAnsiTheme="minorHAnsi" w:cstheme="minorHAnsi"/>
                <w:i/>
                <w:sz w:val="22"/>
              </w:rPr>
              <w:t>Maps &amp; Plans and Probability</w:t>
            </w:r>
          </w:p>
          <w:p w:rsidR="005D1C28" w:rsidRPr="00B82FA1" w:rsidRDefault="005D1C28" w:rsidP="005D1C28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07 </w:t>
            </w:r>
            <w:r w:rsidRPr="00B82FA1">
              <w:rPr>
                <w:rFonts w:asciiTheme="minorHAnsi" w:hAnsiTheme="minorHAnsi" w:cstheme="minorHAnsi"/>
                <w:sz w:val="22"/>
              </w:rPr>
              <w:t>– 11 Aug</w:t>
            </w:r>
          </w:p>
          <w:p w:rsidR="005D1C28" w:rsidRPr="00B82FA1" w:rsidRDefault="005D1C28" w:rsidP="005D1C28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</w:p>
          <w:p w:rsidR="005D1C28" w:rsidRPr="00B82FA1" w:rsidRDefault="005D1C28" w:rsidP="005D1C28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b/>
                <w:sz w:val="22"/>
              </w:rPr>
              <w:t>Task 7:</w:t>
            </w:r>
          </w:p>
          <w:p w:rsidR="005D1C28" w:rsidRPr="00B82FA1" w:rsidRDefault="005D1C28" w:rsidP="005D1C28">
            <w:pPr>
              <w:pStyle w:val="WestvilleBoys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Trials Exams</w:t>
            </w:r>
          </w:p>
          <w:p w:rsidR="005D1C28" w:rsidRPr="00A94F54" w:rsidRDefault="005D1C28" w:rsidP="005D1C2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28 Aug – 15 Sep</w:t>
            </w:r>
          </w:p>
        </w:tc>
      </w:tr>
      <w:tr w:rsidR="005D1C28" w:rsidRPr="0093286D" w:rsidTr="005D1C28">
        <w:trPr>
          <w:gridAfter w:val="2"/>
          <w:wAfter w:w="5054" w:type="dxa"/>
          <w:trHeight w:val="53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FC725B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Tree diagrams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D1C28" w:rsidRPr="0093286D" w:rsidRDefault="005D1C28" w:rsidP="005D1C28">
            <w:pPr>
              <w:rPr>
                <w:rFonts w:asciiTheme="minorHAnsi" w:hAnsiTheme="minorHAnsi" w:cs="Arial"/>
                <w:b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52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FC725B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Two-way tables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D1C28" w:rsidRPr="0093286D" w:rsidRDefault="005D1C28" w:rsidP="005D1C28">
            <w:pPr>
              <w:rPr>
                <w:rFonts w:asciiTheme="minorHAnsi" w:hAnsiTheme="minorHAnsi" w:cs="Arial"/>
                <w:b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53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Measurement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D1C28" w:rsidRPr="0093286D" w:rsidRDefault="005D1C28" w:rsidP="005D1C28">
            <w:pPr>
              <w:rPr>
                <w:rFonts w:asciiTheme="minorHAnsi" w:hAnsiTheme="minorHAnsi" w:cs="Arial"/>
                <w:b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53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Data Handling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D1C28" w:rsidRPr="0093286D" w:rsidRDefault="005D1C28" w:rsidP="005D1C28">
            <w:pPr>
              <w:rPr>
                <w:rFonts w:asciiTheme="minorHAnsi" w:hAnsiTheme="minorHAnsi" w:cs="Arial"/>
                <w:b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53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Maps &amp; Plans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D1C28" w:rsidRPr="0093286D" w:rsidRDefault="005D1C28" w:rsidP="005D1C28">
            <w:pPr>
              <w:rPr>
                <w:rFonts w:asciiTheme="minorHAnsi" w:hAnsiTheme="minorHAnsi" w:cs="Arial"/>
                <w:b/>
              </w:rPr>
            </w:pPr>
          </w:p>
        </w:tc>
      </w:tr>
      <w:tr w:rsidR="005D1C28" w:rsidRPr="0093286D" w:rsidTr="005D1C28">
        <w:trPr>
          <w:gridAfter w:val="2"/>
          <w:wAfter w:w="5054" w:type="dxa"/>
          <w:trHeight w:val="53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28" w:rsidRPr="00FC725B" w:rsidRDefault="005D1C28" w:rsidP="005D1C2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28" w:rsidRPr="00B82FA1" w:rsidRDefault="005D1C28" w:rsidP="005D1C28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82FA1">
              <w:rPr>
                <w:rFonts w:asciiTheme="minorHAnsi" w:hAnsiTheme="minorHAnsi" w:cstheme="minorHAnsi"/>
                <w:sz w:val="22"/>
              </w:rPr>
              <w:t>Probability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D1C28" w:rsidRPr="0093286D" w:rsidRDefault="005D1C28" w:rsidP="005D1C28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5D1C2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2011"/>
    <w:rsid w:val="0001199C"/>
    <w:rsid w:val="000304E7"/>
    <w:rsid w:val="000567C3"/>
    <w:rsid w:val="000629A1"/>
    <w:rsid w:val="00063F8E"/>
    <w:rsid w:val="00080749"/>
    <w:rsid w:val="00081101"/>
    <w:rsid w:val="000A7221"/>
    <w:rsid w:val="000D451D"/>
    <w:rsid w:val="0010455F"/>
    <w:rsid w:val="00123410"/>
    <w:rsid w:val="00124F58"/>
    <w:rsid w:val="00135C37"/>
    <w:rsid w:val="001429DD"/>
    <w:rsid w:val="0017155B"/>
    <w:rsid w:val="00194133"/>
    <w:rsid w:val="00252932"/>
    <w:rsid w:val="00252EC9"/>
    <w:rsid w:val="00262F87"/>
    <w:rsid w:val="00274AB7"/>
    <w:rsid w:val="00293CCC"/>
    <w:rsid w:val="002E19EA"/>
    <w:rsid w:val="003259CC"/>
    <w:rsid w:val="0033232D"/>
    <w:rsid w:val="0034225D"/>
    <w:rsid w:val="003639A8"/>
    <w:rsid w:val="003940EF"/>
    <w:rsid w:val="003B186A"/>
    <w:rsid w:val="003B673E"/>
    <w:rsid w:val="003D668E"/>
    <w:rsid w:val="003F3C87"/>
    <w:rsid w:val="00420AD0"/>
    <w:rsid w:val="0042275D"/>
    <w:rsid w:val="00422B44"/>
    <w:rsid w:val="00437396"/>
    <w:rsid w:val="004454D6"/>
    <w:rsid w:val="00453BF5"/>
    <w:rsid w:val="00467D63"/>
    <w:rsid w:val="004B0384"/>
    <w:rsid w:val="004B40C4"/>
    <w:rsid w:val="004D050E"/>
    <w:rsid w:val="004D484B"/>
    <w:rsid w:val="005005C4"/>
    <w:rsid w:val="00505B41"/>
    <w:rsid w:val="00507907"/>
    <w:rsid w:val="005368CA"/>
    <w:rsid w:val="00537847"/>
    <w:rsid w:val="005518A3"/>
    <w:rsid w:val="005742F3"/>
    <w:rsid w:val="00576A02"/>
    <w:rsid w:val="0058065B"/>
    <w:rsid w:val="005A44AF"/>
    <w:rsid w:val="005A6873"/>
    <w:rsid w:val="005B2550"/>
    <w:rsid w:val="005C275F"/>
    <w:rsid w:val="005C45EE"/>
    <w:rsid w:val="005C5B8D"/>
    <w:rsid w:val="005D1C28"/>
    <w:rsid w:val="005F4039"/>
    <w:rsid w:val="006038E8"/>
    <w:rsid w:val="00615ECB"/>
    <w:rsid w:val="00676087"/>
    <w:rsid w:val="00696CE4"/>
    <w:rsid w:val="006B77E0"/>
    <w:rsid w:val="006F0970"/>
    <w:rsid w:val="007227B6"/>
    <w:rsid w:val="00746672"/>
    <w:rsid w:val="00755A91"/>
    <w:rsid w:val="007701BF"/>
    <w:rsid w:val="00781145"/>
    <w:rsid w:val="00783244"/>
    <w:rsid w:val="007E1775"/>
    <w:rsid w:val="007F5D4F"/>
    <w:rsid w:val="0084630A"/>
    <w:rsid w:val="0087222D"/>
    <w:rsid w:val="00872DC3"/>
    <w:rsid w:val="00884B24"/>
    <w:rsid w:val="008A3EDA"/>
    <w:rsid w:val="008F23F1"/>
    <w:rsid w:val="008F501F"/>
    <w:rsid w:val="009118BE"/>
    <w:rsid w:val="0093286D"/>
    <w:rsid w:val="0094260E"/>
    <w:rsid w:val="00951DBB"/>
    <w:rsid w:val="009568FE"/>
    <w:rsid w:val="00963DC6"/>
    <w:rsid w:val="00997A51"/>
    <w:rsid w:val="009A2269"/>
    <w:rsid w:val="009A5BA5"/>
    <w:rsid w:val="009E400B"/>
    <w:rsid w:val="009F1DD0"/>
    <w:rsid w:val="00A3055B"/>
    <w:rsid w:val="00A425FA"/>
    <w:rsid w:val="00A6359C"/>
    <w:rsid w:val="00A7767D"/>
    <w:rsid w:val="00A94F54"/>
    <w:rsid w:val="00AB0065"/>
    <w:rsid w:val="00AE6D22"/>
    <w:rsid w:val="00B4041E"/>
    <w:rsid w:val="00B56E34"/>
    <w:rsid w:val="00B920DD"/>
    <w:rsid w:val="00BB573E"/>
    <w:rsid w:val="00BD2DDD"/>
    <w:rsid w:val="00BE1F4C"/>
    <w:rsid w:val="00C00610"/>
    <w:rsid w:val="00C267A0"/>
    <w:rsid w:val="00C32F63"/>
    <w:rsid w:val="00C43B1F"/>
    <w:rsid w:val="00CD455E"/>
    <w:rsid w:val="00D018EF"/>
    <w:rsid w:val="00D06A31"/>
    <w:rsid w:val="00D16F5D"/>
    <w:rsid w:val="00D20795"/>
    <w:rsid w:val="00D23E01"/>
    <w:rsid w:val="00D921B9"/>
    <w:rsid w:val="00DB01BB"/>
    <w:rsid w:val="00E2411C"/>
    <w:rsid w:val="00E256E9"/>
    <w:rsid w:val="00E3295E"/>
    <w:rsid w:val="00E6424F"/>
    <w:rsid w:val="00E70B45"/>
    <w:rsid w:val="00E83847"/>
    <w:rsid w:val="00E921FF"/>
    <w:rsid w:val="00EB37E8"/>
    <w:rsid w:val="00EC0D77"/>
    <w:rsid w:val="00EC3695"/>
    <w:rsid w:val="00EE4F5E"/>
    <w:rsid w:val="00F06215"/>
    <w:rsid w:val="00F10874"/>
    <w:rsid w:val="00F25C6E"/>
    <w:rsid w:val="00F679F1"/>
    <w:rsid w:val="00F73244"/>
    <w:rsid w:val="00F84AAE"/>
    <w:rsid w:val="00FC695D"/>
    <w:rsid w:val="00FC725B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CACD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  <w:style w:type="paragraph" w:customStyle="1" w:styleId="WestvilleBoys">
    <w:name w:val="Westville Boys'"/>
    <w:basedOn w:val="Normal"/>
    <w:link w:val="WestvilleBoysChar"/>
    <w:qFormat/>
    <w:rsid w:val="00262F87"/>
    <w:pPr>
      <w:spacing w:after="40"/>
    </w:pPr>
    <w:rPr>
      <w:rFonts w:eastAsiaTheme="minorHAnsi"/>
      <w:sz w:val="28"/>
      <w:szCs w:val="22"/>
    </w:rPr>
  </w:style>
  <w:style w:type="character" w:customStyle="1" w:styleId="WestvilleBoysChar">
    <w:name w:val="Westville Boys' Char"/>
    <w:basedOn w:val="DefaultParagraphFont"/>
    <w:link w:val="WestvilleBoys"/>
    <w:rsid w:val="00262F87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11</cp:revision>
  <dcterms:created xsi:type="dcterms:W3CDTF">2022-01-23T19:47:00Z</dcterms:created>
  <dcterms:modified xsi:type="dcterms:W3CDTF">2023-02-21T10:03:00Z</dcterms:modified>
</cp:coreProperties>
</file>